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 </w:t>
      </w:r>
      <w:r/>
    </w:p>
    <w:p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99835" cy="8668274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299834" cy="866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96.0pt;height:682.5pt;" stroked="false">
                <v:path textboxrect="0,0,0,0"/>
                <v:imagedata r:id="rId12" o:title=""/>
              </v:shape>
            </w:pict>
          </mc:Fallback>
        </mc:AlternateContent>
      </w:r>
      <w:r/>
      <w:r/>
      <w:r/>
    </w:p>
    <w:p>
      <w:pPr>
        <w:spacing w:lineRule="atLeast" w:line="270" w:after="0"/>
        <w:shd w:val="clear" w:fill="FFFFFF" w:color="auto"/>
        <w:outlineLvl w:val="2"/>
      </w:pPr>
      <w:r/>
      <w:r/>
    </w:p>
    <w:p>
      <w:pPr>
        <w:spacing w:lineRule="atLeast" w:line="270" w:after="0"/>
        <w:shd w:val="clear" w:fill="FFFFFF" w:color="auto"/>
        <w:outlineLvl w:val="2"/>
      </w:pPr>
      <w:r/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Общие положения</w:t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1.1. Положение о психолого-педагогическом консилиуме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</w:t>
      </w:r>
      <w:r>
        <w:rPr>
          <w:rFonts w:ascii="Times New Roman" w:hAnsi="Times New Roman" w:cs="Times New Roman"/>
          <w:sz w:val="28"/>
          <w:szCs w:val="28"/>
        </w:rPr>
        <w:t xml:space="preserve">о 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Степновский детский сад» комбинированного вида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регламентирует деятельность психолого-педагогического консилиума </w:t>
      </w:r>
      <w:r>
        <w:rPr>
          <w:rFonts w:ascii="Times New Roman" w:hAnsi="Times New Roman" w:cs="Times New Roman"/>
          <w:sz w:val="28"/>
          <w:szCs w:val="28"/>
        </w:rPr>
        <w:t xml:space="preserve"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Психолого-педагогический консилиум (далее -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 является одной из форм взаимодействия руководящих и педагогических работников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дошкольного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образовательного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учреждения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осуществляющей образовательную 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еятельность (далее - ДОУ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), с целью создания оптимальных условий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воспитания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развития, социа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лизации и адаптации воспитанников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посредством психолого-педагогического сопровождения.</w:t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Задачами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являются:</w:t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.1.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ыявление трудностей в освоении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воспитательно-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образовательных программ, особенностей в развитии, социальной адаптации и пове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дении воспитанников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для последующего принятия решений об организации психолого-педагогического сопровождения;</w:t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.2. 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азработка рекомендаций по организации психолого-педагогич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еского сопровождения воспитанников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.3. 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онсультирование участников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воспитательно-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образовательных отношений по вопросам актуального психофизического сост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ояния и возможностей воспитанников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 содержания и оказания им психолого-педагогической помощи, создания специальных условий получения образования;</w:t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.4. 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онтроль за выполнением рекомендаций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2. Организация деятельности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ППк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создается 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риказом руководителя ДОУ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Для организации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деятельности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ДОУ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оформляются: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приказ руководителя Организации о создании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 утверждением состава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положение 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утвержденное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руководителем ДОУ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2.2. 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ведется документация согласно </w:t>
      </w:r>
      <w:r>
        <w:rPr>
          <w:rFonts w:ascii="Times New Roman" w:hAnsi="Times New Roman" w:cs="Times New Roman" w:eastAsia="Times New Roman"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u w:val="single"/>
          <w:lang w:eastAsia="ru-RU"/>
        </w:rPr>
        <w:t xml:space="preserve">риложению № 1.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Порядок хранения и срок хранения документов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 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окументация храни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тся в кабинете старшего восп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тателя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u w:val="single"/>
          <w:lang w:eastAsia="ru-RU"/>
        </w:rPr>
        <w:t xml:space="preserve">не менее трех лет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2.3. Общее руководство деятельностью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возлагается 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 руководителя ДОУ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2.4. Состав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 председател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– старший воспитатель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заместитель председателя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(определенный из числа членов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),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–л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огопед,  воспитатели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педагог-психолог,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инструктор по физической культуре,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музыкальный руководитель,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секретарь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(определенный из числа членов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2.5. Заседания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проводятся под руководством Председателя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или лица, исполняющего его обязанности.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2.6. Ход заседания фиксируется в протоколе (</w:t>
      </w:r>
      <w:hyperlink r:id="rId13" w:tooltip="https://www.garant.ru/products/ipo/prime/doc/72641204/#12000" w:anchor="12000" w:history="1">
        <w:r>
          <w:rPr>
            <w:rFonts w:ascii="Times New Roman" w:hAnsi="Times New Roman" w:cs="Times New Roman" w:eastAsia="Times New Roman"/>
            <w:sz w:val="28"/>
            <w:szCs w:val="28"/>
            <w:u w:val="single"/>
            <w:lang w:eastAsia="ru-RU"/>
          </w:rPr>
          <w:t xml:space="preserve">П</w:t>
        </w:r>
        <w:r>
          <w:rPr>
            <w:rFonts w:ascii="Times New Roman" w:hAnsi="Times New Roman" w:cs="Times New Roman" w:eastAsia="Times New Roman"/>
            <w:sz w:val="28"/>
            <w:szCs w:val="28"/>
            <w:u w:val="single"/>
            <w:lang w:eastAsia="ru-RU"/>
          </w:rPr>
          <w:t xml:space="preserve">риложение 2</w:t>
        </w:r>
      </w:hyperlink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Протокол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2.7. Коллегиальное решение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содержащее обобщенную характ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еристику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рекомендации по организации психолого-педагогического сопровождения, фиксируются в заключении (</w:t>
      </w:r>
      <w:hyperlink r:id="rId14" w:tooltip="https://www.garant.ru/products/ipo/prime/doc/72641204/#13000" w:anchor="13000" w:history="1">
        <w:r>
          <w:rPr>
            <w:rFonts w:ascii="Times New Roman" w:hAnsi="Times New Roman" w:cs="Times New Roman" w:eastAsia="Times New Roman"/>
            <w:sz w:val="28"/>
            <w:szCs w:val="28"/>
            <w:u w:val="single"/>
            <w:lang w:eastAsia="ru-RU"/>
          </w:rPr>
          <w:t xml:space="preserve">приложение 3</w:t>
        </w:r>
      </w:hyperlink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). Заключение подписывается всеми членами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ения обследованного воспитанника ДОУ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Коллегиальное заключение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доводится до сведения родителей (законных представителей) в день проведения заседания.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случае несогласия родителей (законных представителей) обучающегося с коллегиальным заключением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они выражают свое мнение в письменной форме в соответствующем разделе заключения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воспитательно-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Коллегиальное заключение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доводится до сведения педагогических работников, работа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ющих с обследованным воспитанником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и специалистов, участвующих в его психолого-педагогическом сопровождении, не позднее трех рабочих дней после проведения заседания.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.8. При направлении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на психолого-медико-педагогическую комиссию (далее - ПМПК) оформляется 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редставление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на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</w:t>
      </w:r>
      <w:hyperlink r:id="rId15" w:tooltip="https://www.garant.ru/products/ipo/prime/doc/72641204/#14000" w:anchor="14000" w:history="1">
        <w:r>
          <w:rPr>
            <w:rFonts w:ascii="Times New Roman" w:hAnsi="Times New Roman" w:cs="Times New Roman" w:eastAsia="Times New Roman"/>
            <w:sz w:val="28"/>
            <w:szCs w:val="28"/>
            <w:u w:val="single"/>
            <w:lang w:eastAsia="ru-RU"/>
          </w:rPr>
          <w:t xml:space="preserve">П</w:t>
        </w:r>
        <w:r>
          <w:rPr>
            <w:rFonts w:ascii="Times New Roman" w:hAnsi="Times New Roman" w:cs="Times New Roman" w:eastAsia="Times New Roman"/>
            <w:sz w:val="28"/>
            <w:szCs w:val="28"/>
            <w:u w:val="single"/>
            <w:lang w:eastAsia="ru-RU"/>
          </w:rPr>
          <w:t xml:space="preserve">риложение 4</w:t>
        </w:r>
      </w:hyperlink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Представление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обучающегося для предоставления на ПМПК выдается родителям (законным представителям) под личную подпись.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3. Режим деятельности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ППк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3.1. Периодичность проведения заседаний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пределяется запросом ДОУ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на обследование и организацию компле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ксного сопровождения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отражается в графике проведения заседаний.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3.2. Заседания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подразделяются </w:t>
      </w:r>
      <w:r>
        <w:rPr>
          <w:rFonts w:ascii="Times New Roman" w:hAnsi="Times New Roman" w:cs="Times New Roman" w:eastAsia="Times New Roman"/>
          <w:sz w:val="28"/>
          <w:szCs w:val="28"/>
          <w:u w:val="single"/>
          <w:lang w:eastAsia="ru-RU"/>
        </w:rPr>
        <w:t xml:space="preserve">на плановые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u w:val="single"/>
          <w:lang w:eastAsia="ru-RU"/>
        </w:rPr>
        <w:t xml:space="preserve">и внеплановые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3.3. </w:t>
      </w:r>
      <w:r>
        <w:rPr>
          <w:rFonts w:ascii="Times New Roman" w:hAnsi="Times New Roman" w:cs="Times New Roman" w:eastAsia="Times New Roman"/>
          <w:sz w:val="28"/>
          <w:szCs w:val="28"/>
          <w:u w:val="single"/>
          <w:lang w:eastAsia="ru-RU"/>
        </w:rPr>
        <w:t xml:space="preserve">Плановые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заседания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проводятся в соответствии с графиком проведения, но </w:t>
      </w:r>
      <w:r>
        <w:rPr>
          <w:rFonts w:ascii="Times New Roman" w:hAnsi="Times New Roman" w:cs="Times New Roman" w:eastAsia="Times New Roman"/>
          <w:sz w:val="28"/>
          <w:szCs w:val="28"/>
          <w:u w:val="single"/>
          <w:lang w:eastAsia="ru-RU"/>
        </w:rPr>
        <w:t xml:space="preserve">не реже одного раза в полугодие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для оценки динамики обучения и коррекции для внесения (при необходимости) изменений и дополнений в рекомендации по организации психолого-педагогич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еского сопровождения воспитанников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3.4. </w:t>
      </w:r>
      <w:r>
        <w:rPr>
          <w:rFonts w:ascii="Times New Roman" w:hAnsi="Times New Roman" w:cs="Times New Roman" w:eastAsia="Times New Roman"/>
          <w:sz w:val="28"/>
          <w:szCs w:val="28"/>
          <w:u w:val="single"/>
          <w:lang w:eastAsia="ru-RU"/>
        </w:rPr>
        <w:t xml:space="preserve">Внеплановые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заседания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проводятся пр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 зачислении нового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нуждающегося в психолого-педагогическом сопровождении; при отрицательной (положительной) динами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ке развития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 при возникновении новых обстоя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тельств, влияющих развитие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соответствии с запросами родителей (закон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ных представителей)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педагогических и ру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ководящих работников ДОУ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 с целью решения конфликтных ситуаций и других случаях.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3.5. При проведении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учитываются результаты освоения содержания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воспитательно-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образовательной программы, комплексного обследования специалистами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степень социа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лизации и адаптации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ского сопровождения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3.6. Деятельность специалистов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осуществляется бесплатно.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3.7. Специалисты, включенные в состав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а также запросами участников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воспитательно-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образовательных отношений на обследование и организацию комп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лексного сопровождения воспитанников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Специалистам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4. Проведение обследования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4.1. Процедура и продолжительность обследования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определяются исходя из задач обследования, а также возрастных, психофизических и иных индивидуальных особен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ностей обследуемого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4.2. Обследование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специалистами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осуществляется по инициативе родителей (законных представите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лей) или сотрудников ДОУ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 письменного согласия родителей (законных представителей) (</w:t>
      </w:r>
      <w:hyperlink r:id="rId16" w:tooltip="https://www.garant.ru/products/ipo/prime/doc/72641204/#15000" w:anchor="15000" w:history="1">
        <w:r>
          <w:rPr>
            <w:rFonts w:ascii="Times New Roman" w:hAnsi="Times New Roman" w:cs="Times New Roman" w:eastAsia="Times New Roman"/>
            <w:sz w:val="28"/>
            <w:szCs w:val="28"/>
            <w:u w:val="single"/>
            <w:lang w:eastAsia="ru-RU"/>
          </w:rPr>
          <w:t xml:space="preserve">П</w:t>
        </w:r>
        <w:r>
          <w:rPr>
            <w:rFonts w:ascii="Times New Roman" w:hAnsi="Times New Roman" w:cs="Times New Roman" w:eastAsia="Times New Roman"/>
            <w:sz w:val="28"/>
            <w:szCs w:val="28"/>
            <w:u w:val="single"/>
            <w:lang w:eastAsia="ru-RU"/>
          </w:rPr>
          <w:t xml:space="preserve">риложение 5</w:t>
        </w:r>
      </w:hyperlink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4.3. Секретарь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 согласованию с председателем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заблаговременно информирует членов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 предстоящем заседании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организует подготовку и проведение заседания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4.4. На период подготовки к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последующей реал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изации рекомендаций воспитаннику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назначается ведущий специалист:  воспитатель или другой специалист. Ведущий специалист представляет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обучающегося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выходит с инициативой повторных обсуждений 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(при необходимости).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4.5. По данным обследования каждым специалистом составляется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заключение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разрабатываются рекомендации.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заседании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4.6. Родители (законные представители) имеют право принимать участие в обсуждении результатов освоения содержания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воспитательно-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образовательной программы, комплексного обследования специалистами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степени социализации 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адаптации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5. Содержание рекомендаций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по организации психолого-педагогич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еского сопровождения воспитанников.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5.1. Рекомендации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 организации психолого-педагогиче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ского сопровождения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 ограниченными возможностями здоровья конкретизируют, дополняют рекомендации ПМПК и могут включать в том числе: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азработку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адаптированной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основной общеобразовательной программы;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азработку индивидуал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ьного учебного плана для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даптацию учебных и контрольно-измерительных материалов;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редоставление услуг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тьютора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ассистента (помощ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ника), оказывающего воспитаннику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необходимую техническую помощь, услуг по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сурдопереводу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тифлопереводу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тифлосурдопереводу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(индивид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уально или на группу воспитанников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), в том числе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на период адаптации воспитанника в ДОУ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/ учебный год/на постоянной основе.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ругие условия психолого-педагогического сопровождения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рамках компетенции ДОУ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5.2. Рекомендации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 организации психолого-педагогиче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ского сопровождения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на основании медицинского заключения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могут включать условия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воспитания и развития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требующие организации работы с воспитанником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 индивидуальному учебному плану, учебному расписанию, медицинского сопровождения, в том числе: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ополнительный выходной день;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рганизация дополнительной двигательной нагрузки в течение учебного дня/снижение двигательной нагрузки;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редоставление дополнительных перерывов для приема пищи, лекарств;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редоставление услуг ассистента (помо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щника), оказывающего воспитанникам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необходимую техническую помощь;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ругие условия психолого-педагогического сопровождения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рамках компетенции ДОУ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5.3. Рекомендации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 организации психолого-педагогиче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ского сопровождения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испытывающего трудности в освоении основных общеобразовательных программ, развитии и социальной адаптации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могут включать в том числе: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роведение групповых и (или) индивидуальных коррекционно-развивающих и комп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енсирующих занятий с воспитанником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азработку индивидуаль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ного учебного плана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даптацию учебных и контрольно-измерительных материалов;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рофилактику асоциального 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иантного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 поведения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jc w:val="both"/>
        <w:spacing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ругие условия психолого-педагогического сопровождения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рамках компетенции ДОУ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5.4. Рекомендации по организации психолого-педагогич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еского сопровождения воспитанников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реализуются на основании письменного согласия родителей (законных представителей).</w:t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Приложение 1</w:t>
      </w:r>
      <w:r/>
    </w:p>
    <w:p>
      <w:pPr>
        <w:jc w:val="center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ДОКУМЕНТАЦИЯ </w:t>
      </w:r>
      <w:r/>
    </w:p>
    <w:p>
      <w:pPr>
        <w:jc w:val="center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психолого-педагогического консилиума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br/>
        <w:t xml:space="preserve">МБДОУ «Степновский детский сад» комбинированного вида</w:t>
      </w:r>
      <w:r/>
    </w:p>
    <w:p>
      <w:pPr>
        <w:jc w:val="center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 Приказ о создании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 утвержденным составом специалистов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 Положение 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 График проведения плановых заседаний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на учебный год;</w:t>
      </w:r>
      <w:r/>
    </w:p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 Журнал учета заседаний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обучающихся, прошедших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 форме:</w:t>
      </w:r>
      <w:r/>
    </w:p>
    <w:tbl>
      <w:tblPr>
        <w:tblStyle w:val="655"/>
        <w:tblW w:w="9923" w:type="dxa"/>
        <w:tblInd w:w="250" w:type="dxa"/>
        <w:tblLook w:val="04A0" w:firstRow="1" w:lastRow="0" w:firstColumn="1" w:lastColumn="0" w:noHBand="0" w:noVBand="1"/>
      </w:tblPr>
      <w:tblGrid>
        <w:gridCol w:w="737"/>
        <w:gridCol w:w="1673"/>
        <w:gridCol w:w="3260"/>
        <w:gridCol w:w="4253"/>
      </w:tblGrid>
      <w:tr>
        <w:trPr/>
        <w:tc>
          <w:tcPr>
            <w:tcW w:w="737" w:type="dxa"/>
            <w:textDirection w:val="lrTb"/>
            <w:noWrap w:val="false"/>
          </w:tcPr>
          <w:p>
            <w:pPr>
              <w:jc w:val="center"/>
              <w:spacing w:lineRule="atLeast" w:line="27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№</w:t>
            </w:r>
            <w:r/>
          </w:p>
          <w:p>
            <w:pPr>
              <w:jc w:val="center"/>
              <w:spacing w:lineRule="atLeast" w:line="27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п\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п</w:t>
            </w:r>
            <w:r/>
          </w:p>
        </w:tc>
        <w:tc>
          <w:tcPr>
            <w:tcW w:w="1673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ата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Тематика заседаний*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Вид консилиума (плановый/внеплановый)</w:t>
            </w:r>
            <w:r/>
          </w:p>
        </w:tc>
      </w:tr>
      <w:tr>
        <w:trPr/>
        <w:tc>
          <w:tcPr>
            <w:tcW w:w="737" w:type="dxa"/>
            <w:textDirection w:val="lrTb"/>
            <w:noWrap w:val="false"/>
          </w:tcPr>
          <w:p>
            <w:pPr>
              <w:jc w:val="center"/>
              <w:spacing w:lineRule="atLeast" w:line="27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1673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37" w:type="dxa"/>
            <w:textDirection w:val="lrTb"/>
            <w:noWrap w:val="false"/>
          </w:tcPr>
          <w:p>
            <w:pPr>
              <w:jc w:val="center"/>
              <w:spacing w:lineRule="atLeast" w:line="27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1673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lineRule="atLeast" w:line="270" w:after="255"/>
        <w:shd w:val="clear" w:fill="FFFFFF" w:color="auto"/>
        <w:rPr>
          <w:rFonts w:ascii="Arial" w:hAnsi="Arial" w:cs="Arial" w:eastAsia="Times New Roman"/>
          <w:sz w:val="23"/>
          <w:szCs w:val="23"/>
          <w:lang w:eastAsia="ru-RU"/>
        </w:rPr>
      </w:pPr>
      <w:r>
        <w:rPr>
          <w:rFonts w:ascii="Arial" w:hAnsi="Arial" w:cs="Arial" w:eastAsia="Times New Roman"/>
          <w:sz w:val="23"/>
          <w:szCs w:val="23"/>
          <w:lang w:eastAsia="ru-RU"/>
        </w:rPr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*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- утверждение плана работы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; утверждение плана меро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приятий по выявлению воспитанников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с особыми образовательными потребностями; проведение комплек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сного обследования воспитанника;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обсуждение результатов комплексного обследования; обсужден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ие результатов воспитательно-образовательной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и ко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ррекционной работы с воспитанниками; зачисление воспитанников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на коррекционные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занятия; направление воспитанников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ОО; оценка эффективности и анализ результатов коррекционно-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развивающей работы с воспитанниками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и другие варианты тематик.</w:t>
      </w:r>
      <w:r/>
    </w:p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 Журнал регистрации коллегиальных заключений психолого-педагогического консилиума по форме:</w:t>
      </w:r>
      <w:r/>
    </w:p>
    <w:tbl>
      <w:tblPr>
        <w:tblStyle w:val="655"/>
        <w:tblW w:w="0" w:type="auto"/>
        <w:tblInd w:w="250" w:type="dxa"/>
        <w:tblLook w:val="04A0" w:firstRow="1" w:lastRow="0" w:firstColumn="1" w:lastColumn="0" w:noHBand="0" w:noVBand="1"/>
      </w:tblPr>
      <w:tblGrid>
        <w:gridCol w:w="1002"/>
        <w:gridCol w:w="1714"/>
        <w:gridCol w:w="1343"/>
        <w:gridCol w:w="1364"/>
        <w:gridCol w:w="1361"/>
        <w:gridCol w:w="1741"/>
        <w:gridCol w:w="1362"/>
      </w:tblGrid>
      <w:tr>
        <w:trPr/>
        <w:tc>
          <w:tcPr>
            <w:tcW w:w="1002" w:type="dxa"/>
            <w:textDirection w:val="lrTb"/>
            <w:noWrap w:val="false"/>
          </w:tcPr>
          <w:p>
            <w:pPr>
              <w:jc w:val="center"/>
              <w:spacing w:lineRule="atLeast" w:line="270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№</w:t>
            </w:r>
            <w:r/>
          </w:p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/п</w:t>
            </w:r>
            <w:r/>
          </w:p>
        </w:tc>
        <w:tc>
          <w:tcPr>
            <w:tcW w:w="1714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ФИО воспитанника</w:t>
            </w: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, группа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Дата рождения</w:t>
            </w:r>
            <w:r/>
          </w:p>
        </w:tc>
        <w:tc>
          <w:tcPr>
            <w:tcW w:w="1364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Инициатор обращения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Повод обращения в </w:t>
            </w: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ППк</w:t>
            </w:r>
            <w:r/>
          </w:p>
        </w:tc>
        <w:tc>
          <w:tcPr>
            <w:tcW w:w="1741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Коллегиальное заключение</w:t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Результат обращения</w:t>
            </w:r>
            <w:r/>
          </w:p>
        </w:tc>
      </w:tr>
      <w:tr>
        <w:trPr/>
        <w:tc>
          <w:tcPr>
            <w:tcW w:w="1002" w:type="dxa"/>
            <w:textDirection w:val="lrTb"/>
            <w:noWrap w:val="false"/>
          </w:tcPr>
          <w:p>
            <w:pPr>
              <w:jc w:val="center"/>
              <w:spacing w:lineRule="atLeast" w:line="270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1</w:t>
            </w:r>
            <w:r/>
          </w:p>
        </w:tc>
        <w:tc>
          <w:tcPr>
            <w:tcW w:w="1714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</w:r>
            <w:r/>
          </w:p>
        </w:tc>
        <w:tc>
          <w:tcPr>
            <w:tcW w:w="1364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</w:r>
            <w:r/>
          </w:p>
        </w:tc>
        <w:tc>
          <w:tcPr>
            <w:tcW w:w="1741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</w:r>
            <w:r/>
          </w:p>
        </w:tc>
      </w:tr>
      <w:tr>
        <w:trPr/>
        <w:tc>
          <w:tcPr>
            <w:tcW w:w="1002" w:type="dxa"/>
            <w:textDirection w:val="lrTb"/>
            <w:noWrap w:val="false"/>
          </w:tcPr>
          <w:p>
            <w:pPr>
              <w:jc w:val="center"/>
              <w:spacing w:lineRule="atLeast" w:line="270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2</w:t>
            </w:r>
            <w:r/>
          </w:p>
        </w:tc>
        <w:tc>
          <w:tcPr>
            <w:tcW w:w="1714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</w:r>
            <w:r/>
          </w:p>
        </w:tc>
        <w:tc>
          <w:tcPr>
            <w:tcW w:w="1364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</w:r>
            <w:r/>
          </w:p>
        </w:tc>
        <w:tc>
          <w:tcPr>
            <w:tcW w:w="1741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</w:r>
            <w:r/>
          </w:p>
        </w:tc>
      </w:tr>
    </w:tbl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6. Протоколы заседания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Карта развития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ое представление на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ые об обучении ребенка 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группе, данные по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коррекционной-развивающей работе, проводимой специалистами психолого-педагогического сопровождения.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Карта развития хранится у председателя консилиума и выдается руководящим работникам ОО, педагогам и специа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листам, работающим с воспитанником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).</w:t>
      </w:r>
      <w:r/>
    </w:p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Журнал направлений воспитанников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на ПМПК по форме:</w:t>
      </w:r>
      <w:r/>
    </w:p>
    <w:tbl>
      <w:tblPr>
        <w:tblStyle w:val="65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78"/>
        <w:gridCol w:w="1115"/>
        <w:gridCol w:w="1560"/>
        <w:gridCol w:w="1559"/>
        <w:gridCol w:w="3402"/>
      </w:tblGrid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tLeast" w:line="27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№</w:t>
            </w:r>
            <w:r/>
          </w:p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/п</w:t>
            </w:r>
            <w:r/>
          </w:p>
        </w:tc>
        <w:tc>
          <w:tcPr>
            <w:tcW w:w="1578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ФИО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обучающегося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, группа</w:t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Дата рождения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Цель направления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Причина направления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Отметка о получении направления родителями</w:t>
            </w:r>
            <w:r/>
          </w:p>
          <w:p>
            <w:pPr>
              <w:spacing w:lineRule="atLeast" w:line="270" w:after="255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Получено: далее перечень документов, переданных родителям (законным представителям)</w:t>
            </w:r>
            <w:r/>
          </w:p>
          <w:p>
            <w:pPr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Я, ФИО родителя (законного представителя) пакет документов получи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л(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а).     "__" ________ 20___ г.     Подпись: Расшифровка: _________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tLeast" w:line="27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W w:w="1578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tLeast" w:line="27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W w:w="1578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lineRule="atLeast" w:line="270" w:after="255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</w:tr>
    </w:tbl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lineRule="atLeast" w:line="270" w:after="255"/>
        <w:shd w:val="clear" w:fill="FFFFFF" w:color="auto"/>
        <w:rPr>
          <w:rFonts w:ascii="Arial" w:hAnsi="Arial" w:cs="Arial" w:eastAsia="Times New Roman"/>
          <w:sz w:val="23"/>
          <w:szCs w:val="23"/>
          <w:lang w:eastAsia="ru-RU"/>
        </w:rPr>
      </w:pPr>
      <w:r>
        <w:rPr>
          <w:rFonts w:ascii="Arial" w:hAnsi="Arial" w:cs="Arial" w:eastAsia="Times New Roman"/>
          <w:sz w:val="23"/>
          <w:szCs w:val="23"/>
          <w:lang w:eastAsia="ru-RU"/>
        </w:rPr>
      </w:r>
      <w:r/>
    </w:p>
    <w:p>
      <w:pPr>
        <w:spacing w:lineRule="atLeast" w:line="270" w:after="255"/>
        <w:shd w:val="clear" w:fill="FFFFFF" w:color="auto"/>
        <w:rPr>
          <w:rFonts w:ascii="Arial" w:hAnsi="Arial" w:cs="Arial" w:eastAsia="Times New Roman"/>
          <w:sz w:val="23"/>
          <w:szCs w:val="23"/>
          <w:lang w:eastAsia="ru-RU"/>
        </w:rPr>
      </w:pPr>
      <w:r>
        <w:rPr>
          <w:rFonts w:ascii="Arial" w:hAnsi="Arial" w:cs="Arial" w:eastAsia="Times New Roman"/>
          <w:sz w:val="23"/>
          <w:szCs w:val="23"/>
          <w:lang w:eastAsia="ru-RU"/>
        </w:rPr>
      </w:r>
      <w:r/>
    </w:p>
    <w:p>
      <w:pPr>
        <w:spacing w:lineRule="atLeast" w:line="270" w:after="255"/>
        <w:shd w:val="clear" w:fill="FFFFFF" w:color="auto"/>
        <w:rPr>
          <w:rFonts w:ascii="Arial" w:hAnsi="Arial" w:cs="Arial" w:eastAsia="Times New Roman"/>
          <w:sz w:val="23"/>
          <w:szCs w:val="23"/>
          <w:lang w:eastAsia="ru-RU"/>
        </w:rPr>
      </w:pPr>
      <w:r>
        <w:rPr>
          <w:rFonts w:ascii="Arial" w:hAnsi="Arial" w:cs="Arial" w:eastAsia="Times New Roman"/>
          <w:sz w:val="23"/>
          <w:szCs w:val="23"/>
          <w:lang w:eastAsia="ru-RU"/>
        </w:rPr>
      </w:r>
      <w:r/>
    </w:p>
    <w:p>
      <w:pPr>
        <w:spacing w:lineRule="atLeast" w:line="270" w:after="255"/>
        <w:shd w:val="clear" w:fill="FFFFFF" w:color="auto"/>
        <w:rPr>
          <w:rFonts w:ascii="Arial" w:hAnsi="Arial" w:cs="Arial" w:eastAsia="Times New Roman"/>
          <w:sz w:val="23"/>
          <w:szCs w:val="23"/>
          <w:lang w:eastAsia="ru-RU"/>
        </w:rPr>
      </w:pPr>
      <w:r>
        <w:rPr>
          <w:rFonts w:ascii="Arial" w:hAnsi="Arial" w:cs="Arial" w:eastAsia="Times New Roman"/>
          <w:sz w:val="23"/>
          <w:szCs w:val="23"/>
          <w:lang w:eastAsia="ru-RU"/>
        </w:rPr>
      </w:r>
      <w:r/>
    </w:p>
    <w:p>
      <w:pPr>
        <w:spacing w:lineRule="atLeast" w:line="270" w:after="255"/>
        <w:shd w:val="clear" w:fill="FFFFFF" w:color="auto"/>
        <w:rPr>
          <w:rFonts w:ascii="Arial" w:hAnsi="Arial" w:cs="Arial" w:eastAsia="Times New Roman"/>
          <w:sz w:val="23"/>
          <w:szCs w:val="23"/>
          <w:lang w:eastAsia="ru-RU"/>
        </w:rPr>
      </w:pPr>
      <w:r>
        <w:rPr>
          <w:rFonts w:ascii="Arial" w:hAnsi="Arial" w:cs="Arial" w:eastAsia="Times New Roman"/>
          <w:sz w:val="23"/>
          <w:szCs w:val="23"/>
          <w:lang w:eastAsia="ru-RU"/>
        </w:rPr>
      </w:r>
      <w:r/>
    </w:p>
    <w:p>
      <w:pPr>
        <w:spacing w:lineRule="atLeast" w:line="270" w:after="255"/>
        <w:shd w:val="clear" w:fill="FFFFFF" w:color="auto"/>
        <w:rPr>
          <w:rFonts w:ascii="Arial" w:hAnsi="Arial" w:cs="Arial" w:eastAsia="Times New Roman"/>
          <w:sz w:val="23"/>
          <w:szCs w:val="23"/>
          <w:lang w:eastAsia="ru-RU"/>
        </w:rPr>
      </w:pPr>
      <w:r>
        <w:rPr>
          <w:rFonts w:ascii="Arial" w:hAnsi="Arial" w:cs="Arial" w:eastAsia="Times New Roman"/>
          <w:sz w:val="23"/>
          <w:szCs w:val="23"/>
          <w:lang w:eastAsia="ru-RU"/>
        </w:rPr>
      </w:r>
      <w:r/>
    </w:p>
    <w:p>
      <w:pPr>
        <w:spacing w:lineRule="atLeast" w:line="270" w:after="255"/>
        <w:shd w:val="clear" w:fill="FFFFFF" w:color="auto"/>
        <w:rPr>
          <w:rFonts w:ascii="Arial" w:hAnsi="Arial" w:cs="Arial" w:eastAsia="Times New Roman"/>
          <w:sz w:val="23"/>
          <w:szCs w:val="23"/>
          <w:lang w:eastAsia="ru-RU"/>
        </w:rPr>
      </w:pPr>
      <w:r>
        <w:rPr>
          <w:rFonts w:ascii="Arial" w:hAnsi="Arial" w:cs="Arial" w:eastAsia="Times New Roman"/>
          <w:sz w:val="23"/>
          <w:szCs w:val="23"/>
          <w:lang w:eastAsia="ru-RU"/>
        </w:rPr>
      </w:r>
      <w:r/>
    </w:p>
    <w:p>
      <w:pPr>
        <w:spacing w:lineRule="atLeast" w:line="270" w:after="255"/>
        <w:shd w:val="clear" w:fill="FFFFFF" w:color="auto"/>
        <w:rPr>
          <w:rFonts w:ascii="Arial" w:hAnsi="Arial" w:cs="Arial" w:eastAsia="Times New Roman"/>
          <w:sz w:val="23"/>
          <w:szCs w:val="23"/>
          <w:lang w:eastAsia="ru-RU"/>
        </w:rPr>
      </w:pPr>
      <w:r>
        <w:rPr>
          <w:rFonts w:ascii="Arial" w:hAnsi="Arial" w:cs="Arial" w:eastAsia="Times New Roman"/>
          <w:sz w:val="23"/>
          <w:szCs w:val="23"/>
          <w:lang w:eastAsia="ru-RU"/>
        </w:rPr>
      </w:r>
      <w:r/>
    </w:p>
    <w:p>
      <w:pPr>
        <w:spacing w:lineRule="atLeast" w:line="270" w:after="255"/>
        <w:shd w:val="clear" w:fill="FFFFFF" w:color="auto"/>
        <w:rPr>
          <w:rFonts w:ascii="Arial" w:hAnsi="Arial" w:cs="Arial" w:eastAsia="Times New Roman"/>
          <w:sz w:val="23"/>
          <w:szCs w:val="23"/>
          <w:lang w:eastAsia="ru-RU"/>
        </w:rPr>
      </w:pPr>
      <w:r>
        <w:rPr>
          <w:rFonts w:ascii="Arial" w:hAnsi="Arial" w:cs="Arial" w:eastAsia="Times New Roman"/>
          <w:sz w:val="23"/>
          <w:szCs w:val="23"/>
          <w:lang w:eastAsia="ru-RU"/>
        </w:rPr>
      </w:r>
      <w:r/>
    </w:p>
    <w:p>
      <w:pPr>
        <w:spacing w:lineRule="atLeast" w:line="270" w:after="255"/>
        <w:shd w:val="clear" w:fill="FFFFFF" w:color="auto"/>
        <w:rPr>
          <w:rFonts w:ascii="Arial" w:hAnsi="Arial" w:cs="Arial" w:eastAsia="Times New Roman"/>
          <w:sz w:val="23"/>
          <w:szCs w:val="23"/>
          <w:lang w:eastAsia="ru-RU"/>
        </w:rPr>
      </w:pPr>
      <w:r>
        <w:rPr>
          <w:rFonts w:ascii="Arial" w:hAnsi="Arial" w:cs="Arial" w:eastAsia="Times New Roman"/>
          <w:sz w:val="23"/>
          <w:szCs w:val="23"/>
          <w:lang w:eastAsia="ru-RU"/>
        </w:rPr>
      </w:r>
      <w:r/>
    </w:p>
    <w:p>
      <w:pPr>
        <w:spacing w:lineRule="atLeast" w:line="270" w:after="255"/>
        <w:shd w:val="clear" w:fill="FFFFFF" w:color="auto"/>
        <w:rPr>
          <w:rFonts w:ascii="Arial" w:hAnsi="Arial" w:cs="Arial" w:eastAsia="Times New Roman"/>
          <w:sz w:val="23"/>
          <w:szCs w:val="23"/>
          <w:lang w:eastAsia="ru-RU"/>
        </w:rPr>
      </w:pPr>
      <w:r>
        <w:rPr>
          <w:rFonts w:ascii="Arial" w:hAnsi="Arial" w:cs="Arial" w:eastAsia="Times New Roman"/>
          <w:sz w:val="23"/>
          <w:szCs w:val="23"/>
          <w:lang w:eastAsia="ru-RU"/>
        </w:rPr>
      </w:r>
      <w:r/>
    </w:p>
    <w:p>
      <w:pPr>
        <w:spacing w:lineRule="atLeast" w:line="270" w:after="255"/>
        <w:shd w:val="clear" w:fill="FFFFFF" w:color="auto"/>
        <w:rPr>
          <w:rFonts w:ascii="Arial" w:hAnsi="Arial" w:cs="Arial" w:eastAsia="Times New Roman"/>
          <w:sz w:val="23"/>
          <w:szCs w:val="23"/>
          <w:lang w:eastAsia="ru-RU"/>
        </w:rPr>
      </w:pPr>
      <w:r>
        <w:rPr>
          <w:rFonts w:ascii="Arial" w:hAnsi="Arial" w:cs="Arial" w:eastAsia="Times New Roman"/>
          <w:sz w:val="23"/>
          <w:szCs w:val="23"/>
          <w:lang w:eastAsia="ru-RU"/>
        </w:rPr>
      </w:r>
      <w:r/>
    </w:p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Приложение 2</w:t>
      </w:r>
      <w:r/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>
        <w:trPr>
          <w:trHeight w:val="1839"/>
        </w:trPr>
        <w:tc>
          <w:tcPr>
            <w:tcW w:w="10314" w:type="dxa"/>
            <w:textDirection w:val="lrTb"/>
            <w:noWrap w:val="false"/>
          </w:tcPr>
          <w:p>
            <w:pPr>
              <w:pStyle w:val="658"/>
              <w:spacing w:after="0" w:afterAutospacing="0"/>
              <w:rPr>
                <w:rStyle w:val="659"/>
                <w:b w:val="false"/>
                <w:sz w:val="20"/>
                <w:szCs w:val="20"/>
              </w:rPr>
            </w:pPr>
            <w:r>
              <w:rPr>
                <w:rStyle w:val="659"/>
                <w:sz w:val="20"/>
                <w:szCs w:val="20"/>
              </w:rPr>
              <w:t xml:space="preserve">    </w:t>
            </w:r>
            <w:r/>
          </w:p>
          <w:p>
            <w:pPr>
              <w:pStyle w:val="658"/>
              <w:jc w:val="center"/>
              <w:spacing w:after="0" w:afterAutospacing="0" w:before="0" w:beforeAutospacing="0"/>
              <w:rPr>
                <w:bCs/>
              </w:rPr>
            </w:pPr>
            <w:r>
              <w:rPr>
                <w:bCs/>
              </w:rPr>
              <w:t xml:space="preserve">Муниципальное бюджетное дошкольное образовательное   учреждение </w:t>
            </w:r>
            <w:r/>
          </w:p>
          <w:p>
            <w:pPr>
              <w:pStyle w:val="658"/>
              <w:jc w:val="center"/>
              <w:spacing w:after="0" w:afterAutospacing="0" w:before="0" w:beforeAutospacing="0"/>
              <w:rPr>
                <w:bCs/>
              </w:rPr>
            </w:pPr>
            <w:r>
              <w:rPr>
                <w:bCs/>
              </w:rPr>
              <w:t xml:space="preserve">«Степновский детский сад» комбинированного вида</w:t>
            </w:r>
            <w:r/>
          </w:p>
          <w:p>
            <w:pPr>
              <w:pStyle w:val="658"/>
              <w:jc w:val="center"/>
              <w:spacing w:after="0" w:afterAutospacing="0" w:before="0" w:beforeAutospacing="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658"/>
              <w:jc w:val="center"/>
              <w:spacing w:after="0" w:afterAutospacing="0" w:before="0" w:beforeAutospacing="0"/>
            </w:pPr>
            <w:r>
              <w:t xml:space="preserve">654241, Кемеровская область, Новокузнецкий район, п. Степной, ул. Старцева, 15</w:t>
            </w:r>
            <w:r/>
          </w:p>
          <w:p>
            <w:pPr>
              <w:pStyle w:val="658"/>
              <w:jc w:val="center"/>
              <w:spacing w:after="0" w:afterAutospacing="0" w:before="0" w:beforeAutospacing="0"/>
              <w:rPr>
                <w:lang w:val="en-US"/>
              </w:rPr>
            </w:pPr>
            <w:r>
              <w:t xml:space="preserve">тел</w:t>
            </w:r>
            <w:r>
              <w:rPr>
                <w:lang w:val="en-US"/>
              </w:rPr>
              <w:t xml:space="preserve">/</w:t>
            </w:r>
            <w:r>
              <w:t xml:space="preserve">факс</w:t>
            </w:r>
            <w:r>
              <w:rPr>
                <w:lang w:val="en-US"/>
              </w:rPr>
              <w:t xml:space="preserve"> 55-71-51,    e-mail: stepnoysad1 @ </w:t>
            </w:r>
            <w:r>
              <w:rPr>
                <w:lang w:val="en-US"/>
              </w:rPr>
              <w:t xml:space="preserve">yandex</w:t>
            </w:r>
            <w:r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ru</w:t>
            </w:r>
            <w:r/>
          </w:p>
        </w:tc>
      </w:tr>
    </w:tbl>
    <w:p>
      <w:pPr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 w:eastAsia="Times New Roman"/>
          <w:b/>
          <w:sz w:val="16"/>
          <w:szCs w:val="16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sz w:val="18"/>
          <w:szCs w:val="18"/>
          <w:lang w:val="en-US"/>
        </w:rPr>
      </w:pPr>
      <w:r>
        <w:rPr>
          <w:rFonts w:ascii="Times New Roman" w:hAnsi="Times New Roman" w:cs="Times New Roman" w:eastAsia="Calibri"/>
          <w:sz w:val="18"/>
          <w:szCs w:val="18"/>
          <w:lang w:val="en-US"/>
        </w:rPr>
      </w:r>
      <w:r/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val="en-US" w:eastAsia="ru-RU"/>
              </w:rPr>
            </w:r>
            <w:r/>
          </w:p>
        </w:tc>
      </w:tr>
    </w:tbl>
    <w:p>
      <w:pPr>
        <w:jc w:val="center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ПРОТОКОЛ ЗАСЕДАНИЯ </w:t>
      </w:r>
      <w:r/>
    </w:p>
    <w:p>
      <w:pPr>
        <w:jc w:val="center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психолого-педагогического консилиума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МБДОУ «Степновский детский сад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комбинированного вида</w:t>
      </w:r>
      <w:r/>
    </w:p>
    <w:p>
      <w:pPr>
        <w:jc w:val="center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N 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                            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       от "__"___ 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20___ г.</w:t>
      </w:r>
      <w:r/>
    </w:p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Присутствовали: </w:t>
      </w:r>
      <w:r/>
    </w:p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И.О. Фамилия (должность в ОО, роль 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), </w:t>
      </w:r>
      <w:r/>
    </w:p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И.О. Фам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илия (мать/отец ФИО воспитанника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).</w:t>
      </w:r>
      <w:r/>
    </w:p>
    <w:p>
      <w:pPr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Повестка дня:</w:t>
      </w:r>
      <w:r/>
    </w:p>
    <w:p>
      <w:pPr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1. ...</w:t>
      </w:r>
      <w:r/>
    </w:p>
    <w:p>
      <w:pPr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2. ...</w:t>
      </w:r>
      <w:r/>
    </w:p>
    <w:p>
      <w:pPr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Ход заседания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1. ...</w:t>
      </w:r>
      <w:r/>
    </w:p>
    <w:p>
      <w:pPr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2. ...</w:t>
      </w:r>
      <w:r/>
    </w:p>
    <w:p>
      <w:pPr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1. ...</w:t>
      </w:r>
      <w:r/>
    </w:p>
    <w:p>
      <w:pPr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2. ...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  <w:r/>
    </w:p>
    <w:p>
      <w:pPr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1. ...</w:t>
      </w:r>
      <w:r/>
    </w:p>
    <w:p>
      <w:pPr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2. ...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____________/ _____________________________________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Подпись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И.О. Ф. (полностью)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Члены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____________/ _____________________________________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Подпись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И.О. Ф. (полностью)</w:t>
      </w:r>
      <w:r/>
    </w:p>
    <w:p>
      <w:pPr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____________/ _____________________________________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Подпись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И.О. Ф. (полностью)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cs="Times New Roman" w:eastAsia="Times New Roman"/>
          <w:sz w:val="16"/>
          <w:szCs w:val="16"/>
          <w:lang w:eastAsia="ru-RU"/>
        </w:rPr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Другие присутствующие 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заседании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____________/ _____________________________________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Подпись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И.О. Ф. (полностью)</w:t>
      </w:r>
      <w:r/>
    </w:p>
    <w:p>
      <w:pPr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____________/ _____________________________________</w:t>
      </w:r>
      <w:r/>
    </w:p>
    <w:p>
      <w:pPr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Подпись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И.О. Ф. (полностью)</w:t>
      </w:r>
      <w:r/>
    </w:p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Style w:val="659"/>
          <w:sz w:val="20"/>
          <w:szCs w:val="20"/>
        </w:rPr>
        <w:t xml:space="preserve">  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Приложение 3.</w:t>
      </w:r>
      <w:r/>
    </w:p>
    <w:p>
      <w:pPr>
        <w:pStyle w:val="658"/>
        <w:jc w:val="center"/>
        <w:spacing w:after="0" w:afterAutospacing="0"/>
        <w:rPr>
          <w:rStyle w:val="659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  <w:r/>
    </w:p>
    <w:p>
      <w:pPr>
        <w:pStyle w:val="658"/>
        <w:jc w:val="center"/>
        <w:spacing w:after="0" w:afterAutospacing="0" w:before="0" w:beforeAutospacing="0"/>
        <w:rPr>
          <w:bCs/>
        </w:rPr>
      </w:pPr>
      <w:r>
        <w:rPr>
          <w:bCs/>
        </w:rPr>
        <w:t xml:space="preserve">Муниципальное бюджетное дошкольное образовательное   учреждение </w:t>
      </w:r>
      <w:r/>
    </w:p>
    <w:p>
      <w:pPr>
        <w:pStyle w:val="658"/>
        <w:jc w:val="center"/>
        <w:spacing w:after="0" w:afterAutospacing="0" w:before="0" w:beforeAutospacing="0"/>
        <w:rPr>
          <w:bCs/>
        </w:rPr>
      </w:pPr>
      <w:r>
        <w:rPr>
          <w:bCs/>
        </w:rPr>
        <w:t xml:space="preserve">«С</w:t>
      </w:r>
      <w:r>
        <w:rPr>
          <w:bCs/>
        </w:rPr>
        <w:t xml:space="preserve">тепновский детский сад» комбинированного вида</w:t>
      </w:r>
      <w:r/>
    </w:p>
    <w:p>
      <w:pPr>
        <w:pStyle w:val="658"/>
        <w:jc w:val="center"/>
        <w:spacing w:after="0" w:afterAutospacing="0" w:before="0" w:beforeAutospacing="0"/>
        <w:rPr>
          <w:b/>
          <w:bCs/>
        </w:rPr>
      </w:pPr>
      <w:r>
        <w:rPr>
          <w:b/>
          <w:bCs/>
        </w:rPr>
      </w:r>
      <w:r/>
    </w:p>
    <w:p>
      <w:pPr>
        <w:pStyle w:val="658"/>
        <w:jc w:val="center"/>
        <w:spacing w:after="0" w:afterAutospacing="0" w:before="0" w:beforeAutospacing="0"/>
      </w:pPr>
      <w:r>
        <w:t xml:space="preserve">654241, Кемеровская область, Новокузнецкий район, п. Степной, ул. Старцева, 15</w:t>
      </w:r>
      <w:r/>
    </w:p>
    <w:p>
      <w:pPr>
        <w:jc w:val="center"/>
        <w:spacing w:lineRule="atLeast" w:line="270" w:after="255"/>
        <w:shd w:val="clear" w:fill="FFFFFF" w:color="auto"/>
        <w:rPr>
          <w:rFonts w:ascii="Arial" w:hAnsi="Arial" w:cs="Arial" w:eastAsia="Times New Roman"/>
          <w:sz w:val="23"/>
          <w:szCs w:val="23"/>
          <w:lang w:eastAsia="ru-RU"/>
        </w:rPr>
      </w:pPr>
      <w:r>
        <w:t xml:space="preserve">тел</w:t>
      </w:r>
      <w:r>
        <w:t xml:space="preserve">/</w:t>
      </w:r>
      <w:r>
        <w:t xml:space="preserve">факс</w:t>
      </w:r>
      <w:r>
        <w:t xml:space="preserve"> 55-71-51,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lang w:val="en-US"/>
        </w:rPr>
        <w:t xml:space="preserve">stepnoysad</w:t>
      </w:r>
      <w:r>
        <w:t xml:space="preserve">1 @ </w:t>
      </w:r>
      <w:r>
        <w:rPr>
          <w:lang w:val="en-US"/>
        </w:rPr>
        <w:t xml:space="preserve">yandex</w:t>
      </w:r>
      <w:r>
        <w:t xml:space="preserve">. </w:t>
      </w:r>
      <w:r>
        <w:rPr>
          <w:lang w:val="en-US"/>
        </w:rPr>
        <w:t xml:space="preserve">ru</w:t>
      </w:r>
      <w:r/>
    </w:p>
    <w:p>
      <w:pPr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bCs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lang w:eastAsia="ru-RU"/>
        </w:rPr>
      </w:r>
      <w:r/>
    </w:p>
    <w:p>
      <w:pPr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bCs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lang w:eastAsia="ru-RU"/>
        </w:rPr>
      </w:r>
      <w:r/>
    </w:p>
    <w:p>
      <w:pPr>
        <w:jc w:val="center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Коллегиальное заключение психолого-педаг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огического ко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нсилиума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br/>
        <w:t xml:space="preserve">МБДОУ «Степновский детский сад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комбинированного вида</w:t>
      </w:r>
      <w:r/>
    </w:p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Дата "____" ____________ 20___ года</w:t>
      </w:r>
      <w:r/>
    </w:p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Общие сведения</w:t>
      </w:r>
      <w:r/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843"/>
        <w:gridCol w:w="1275"/>
      </w:tblGrid>
      <w:tr>
        <w:trPr/>
        <w:tc>
          <w:tcPr>
            <w:tcW w:w="38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ru-RU"/>
              </w:rPr>
              <w:t xml:space="preserve">обучающегося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ru-RU"/>
              </w:rPr>
              <w:t xml:space="preserve">: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ru-RU"/>
              </w:rPr>
              <w:t xml:space="preserve">   </w:t>
            </w:r>
            <w:r/>
          </w:p>
        </w:tc>
      </w:tr>
      <w:tr>
        <w:trPr/>
        <w:tc>
          <w:tcPr>
            <w:tcW w:w="38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Дата рождения воспитанника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 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группа:</w:t>
            </w:r>
            <w:r/>
          </w:p>
        </w:tc>
      </w:tr>
      <w:tr>
        <w:trPr/>
        <w:tc>
          <w:tcPr>
            <w:tcW w:w="38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Образовательная программа: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 </w:t>
            </w:r>
            <w:r/>
          </w:p>
        </w:tc>
      </w:tr>
      <w:tr>
        <w:trPr/>
        <w:tc>
          <w:tcPr>
            <w:tcW w:w="38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Причина направления на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ППк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: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 </w:t>
            </w:r>
            <w:r/>
          </w:p>
        </w:tc>
      </w:tr>
    </w:tbl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Коллегиальное заключение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ППк</w:t>
      </w:r>
      <w:r/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951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sz w:val="28"/>
                <w:szCs w:val="28"/>
                <w:lang w:eastAsia="ru-RU"/>
              </w:rPr>
              <w:t xml:space="preserve">(выводы об </w:t>
            </w:r>
            <w:r>
              <w:rPr>
                <w:rFonts w:ascii="Times New Roman" w:hAnsi="Times New Roman" w:cs="Times New Roman" w:eastAsia="Times New Roman"/>
                <w:bCs/>
                <w:i/>
                <w:sz w:val="28"/>
                <w:szCs w:val="28"/>
                <w:lang w:eastAsia="ru-RU"/>
              </w:rPr>
              <w:t xml:space="preserve">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Рекомендации педагогам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 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Рекомендации родителям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  </w:t>
            </w:r>
            <w:r/>
          </w:p>
        </w:tc>
      </w:tr>
    </w:tbl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Приложение: (планы коррекционно-развивающей работы, индивидуальный образовательный маршрут и другие необходимые материалы):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______________________________ И.О. Фамилия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Члены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          И.О. Фамилия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          И.О. Фамилия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 решением ознакомле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а) 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/_______________________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i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Подпись         Ф.И.О. (полностью) родителя (законного представителя)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 решение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 согласе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на) ____________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/________________________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i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Подпись         Ф.И.О. (полностью) родителя (законного представителя)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 решением согласе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на) частично, не согласен(на) с пунктами: __________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________________/________________________________________________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</w:t>
      </w:r>
      <w:r/>
    </w:p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i/>
          <w:lang w:eastAsia="ru-RU"/>
        </w:rPr>
        <w:t xml:space="preserve">                 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Подпись                                            Ф.И.О. (полностью) родителя (законного представителя)</w:t>
      </w:r>
      <w:r/>
    </w:p>
    <w:p>
      <w:pPr>
        <w:spacing w:lineRule="auto" w:line="24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Приложение 4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.</w:t>
      </w:r>
      <w:r/>
    </w:p>
    <w:p>
      <w:pPr>
        <w:jc w:val="center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ПРЕДСТАВЛЕНИЕ </w:t>
      </w:r>
      <w:r/>
    </w:p>
    <w:p>
      <w:pPr>
        <w:jc w:val="center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Cs/>
          <w:i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психолого-педагогического консилиума на обучающегося для предоставления на ПМПК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bCs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bCs/>
          <w:i/>
          <w:sz w:val="28"/>
          <w:szCs w:val="28"/>
          <w:lang w:eastAsia="ru-RU"/>
        </w:rPr>
        <w:t xml:space="preserve">ФИО, дата рождения</w:t>
      </w:r>
      <w:r>
        <w:rPr>
          <w:rFonts w:ascii="Times New Roman" w:hAnsi="Times New Roman" w:cs="Times New Roman" w:eastAsia="Times New Roman"/>
          <w:bCs/>
          <w:i/>
          <w:sz w:val="28"/>
          <w:szCs w:val="28"/>
          <w:lang w:eastAsia="ru-RU"/>
        </w:rPr>
        <w:t xml:space="preserve"> воспитанника</w:t>
      </w:r>
      <w:r>
        <w:rPr>
          <w:rFonts w:ascii="Times New Roman" w:hAnsi="Times New Roman" w:cs="Times New Roman" w:eastAsia="Times New Roman"/>
          <w:bCs/>
          <w:i/>
          <w:sz w:val="28"/>
          <w:szCs w:val="28"/>
          <w:lang w:eastAsia="ru-RU"/>
        </w:rPr>
        <w:t xml:space="preserve">, группа</w:t>
      </w:r>
      <w:r>
        <w:rPr>
          <w:rFonts w:ascii="Times New Roman" w:hAnsi="Times New Roman" w:cs="Times New Roman" w:eastAsia="Times New Roman"/>
          <w:bCs/>
          <w:i/>
          <w:sz w:val="28"/>
          <w:szCs w:val="28"/>
          <w:lang w:eastAsia="ru-RU"/>
        </w:rPr>
        <w:t xml:space="preserve">)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Общие сведения: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дата поступления в образовательную организацию;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программа обучения (полное наименование);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форма организации образования: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 в группе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группа: комбинированной направленности, компенсирующей направленности, общеразвивающая, присмотра и ухода, кратковременного пребывания,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Лекотека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др.);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 на дому;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 в форме семейного образования;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 сетевая форма реализации образовательных программ;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 с применением дистанционных технологий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факты, способные повлиять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состав семьи (перечислить, с кем проживает ребенок - родственные отношения и количество детей/взрослых);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трудности, переживаемые в семье (материальные, хроническая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психотравматизация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психическими расстройствами -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семьи, больше всего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занимающихся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ребенком).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Информация об условиях и результатах образования ребенка в образовательной организации: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 Краткая характеристика познавательного, ре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 Краткая характеристи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 Динамика (показатели) деятельности (практической, игровой, продуктивной) за период нахождения в образовательной организации</w:t>
      </w:r>
      <w:hyperlink r:id="rId17" w:tooltip="https://www.garant.ru/products/ipo/prime/doc/72641204/#11111" w:anchor="11111" w:history="1">
        <w:r>
          <w:rPr>
            <w:rFonts w:ascii="Times New Roman" w:hAnsi="Times New Roman" w:cs="Times New Roman" w:eastAsia="Times New Roman"/>
            <w:sz w:val="28"/>
            <w:szCs w:val="28"/>
            <w:u w:val="single"/>
            <w:lang w:eastAsia="ru-RU"/>
          </w:rPr>
          <w:t xml:space="preserve">*</w:t>
        </w:r>
      </w:hyperlink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 Динамика освоения программного материала: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программа, по которой обучается ребенок (авторы или название ОП/АОП);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незначительна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невысокая, неравномерная).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Особенности, влияющие на результативность обучения: мотивация к обучению (фактически не проявляется, недостаточная, нестабильная),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сензитивностъ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истощаемостъ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(высокая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с очевидным снижением качества деятельности и пр., умеренная, незначительная) и др.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7. Отношение семьи к трудностям ребенка (о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8.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начались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/закончились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занятия), регулярность посещения этих занятий, выполнение домашних заданий этих специалистов.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9. Характеристики взросления</w:t>
      </w:r>
      <w:hyperlink r:id="rId18" w:tooltip="https://www.garant.ru/products/ipo/prime/doc/72641204/#22222" w:anchor="22222" w:history="1">
        <w:r>
          <w:rPr>
            <w:rFonts w:ascii="Times New Roman" w:hAnsi="Times New Roman" w:cs="Times New Roman" w:eastAsia="Times New Roman"/>
            <w:sz w:val="28"/>
            <w:szCs w:val="28"/>
            <w:u w:val="single"/>
            <w:lang w:eastAsia="ru-RU"/>
          </w:rPr>
          <w:t xml:space="preserve">**</w:t>
        </w:r>
      </w:hyperlink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хобби, увлечени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характер занятости во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внеучебное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время (имеет ли круг обязанностей, как относится к их выполнению);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отношение к учебе (наличие предпочитаемых предметов, любимых учителей);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отношение к педагогическим воздействиям (описать воздействия и реакцию на них);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значимость общения со сверстниками в системе ценностей обучающегося (приоритетная, второстепенная);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значимость виртуального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общения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системе ценностей обучающегося (сколько времени по его собственному мнению проводит в социальных сетях);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самосознание (самооценка);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принадлежность к молодежной субкультур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особенности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психосексуального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развития;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религиозные убеждения (не актуализирует, навязывает другим);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отношения с семьей (описание известных педагогам фактов: кого слушается, к кому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привязан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либо эмоциональная связь с семьей ухудшена/утрачена);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жизненные планы и профессиональные намерения.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Поведенческие девиации</w:t>
      </w:r>
      <w:hyperlink r:id="rId19" w:tooltip="https://www.garant.ru/products/ipo/prime/doc/72641204/#22222" w:anchor="22222" w:history="1">
        <w:r>
          <w:rPr>
            <w:rFonts w:ascii="Times New Roman" w:hAnsi="Times New Roman" w:cs="Times New Roman" w:eastAsia="Times New Roman"/>
            <w:sz w:val="28"/>
            <w:szCs w:val="28"/>
            <w:u w:val="single"/>
            <w:lang w:eastAsia="ru-RU"/>
          </w:rPr>
          <w:t xml:space="preserve">**</w:t>
        </w:r>
      </w:hyperlink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совершенные в прошлом или текущие правонарушения;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наличие самовольных уходов из дома, бродяжничество;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проявления агрессии (физической и/или вербальной) по отношению к другим (либо к животным), склонность к насилию;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оппозиционные установки (спорит, отказывается) либо негативизм (делает наоборот);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отношение к курению, алкоголю, наркотикам, другим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психоактивным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веществам (пробы, регулярное употребление, интерес, стремление, зависимость);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сквернословие;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проявления злости и/или ненависти к окружающим (конкретизировать);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отношение к компьютерным играм (равнодушен, интерес, зависимость);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повышенная внушаемость (влияние авторитетов, влияние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дисфункциональных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групп сверстников, подверженность влиянию моды, средств массовой информации и пр.);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дезадаптивные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черты личности (конкретизировать).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10. Информация о проведении индивидуальной профилактической работы (конкретизировать).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Дата составления документа.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Подпись председателя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Печать образовательной организации.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Дополнительно: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 Для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обучающегося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 АОП - указать коррекционно-развивающие курсы, динамику в коррекции нарушений;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 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 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 Представление может быть дополнено исходя из индивидуальных особенностей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обучающегося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 В отсутствие в образовательной органи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(воспитатель/учитель начальных классов/классный руководитель/мастер производственного обучения/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тьютор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/психолог/дефектолог).</w:t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______________________________</w:t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* Для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обучающихся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** Для подростков, а также обучающихся с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девиантным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(общественно опасным) поведением</w:t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Приложение 5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.</w:t>
      </w:r>
      <w:r/>
    </w:p>
    <w:p>
      <w:pPr>
        <w:jc w:val="center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br/>
        <w:t xml:space="preserve">родителей (законных представителей) обучающегося на проведение психолого-педагогического обследования специалистами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ППк</w:t>
      </w:r>
      <w:r/>
    </w:p>
    <w:p>
      <w:pPr>
        <w:jc w:val="center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Я, 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</w:t>
      </w:r>
      <w:r/>
    </w:p>
    <w:p>
      <w:pPr>
        <w:jc w:val="center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/>
          <w:sz w:val="28"/>
          <w:szCs w:val="28"/>
          <w:lang w:eastAsia="ru-RU"/>
        </w:rPr>
        <w:t xml:space="preserve">ФИО родителя (законного представителя) обучающегося</w:t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</w:t>
      </w:r>
      <w:r/>
    </w:p>
    <w:p>
      <w:pPr>
        <w:jc w:val="center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(номер, серия паспорта, когда и кем выдан)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являясь родителем (законным представителем) _____________________________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        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  (нужное подчеркнуть)</w:t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</w:t>
      </w:r>
      <w:r/>
    </w:p>
    <w:p>
      <w:pPr>
        <w:jc w:val="both"/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_______________________________________________________________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</w:t>
      </w:r>
      <w:r/>
    </w:p>
    <w:p>
      <w:pPr>
        <w:jc w:val="center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(ФИО,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группа, которую посещает ребенок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,  дата (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дд.мм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.г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г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.) рождения)</w:t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Выражаю согласие на проведение психолого-педагогического обследования.</w:t>
      </w:r>
      <w:r/>
    </w:p>
    <w:p>
      <w:pPr>
        <w:spacing w:lineRule="atLeast" w:line="27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"__" ___________ 20___ г. /________________/_____________________________</w:t>
      </w:r>
      <w:r/>
    </w:p>
    <w:p>
      <w:pPr>
        <w:spacing w:lineRule="atLeast" w:line="270" w:after="255"/>
        <w:shd w:val="clear" w:fill="FFFFFF" w:color="auto"/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                            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   (подпись)   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cs="Times New Roman" w:eastAsia="Times New Roman"/>
          <w:i/>
          <w:sz w:val="24"/>
          <w:szCs w:val="24"/>
          <w:lang w:eastAsia="ru-RU"/>
        </w:rPr>
        <w:t xml:space="preserve">     (расшифровка подписи)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review"/>
      <w:r/>
      <w:bookmarkEnd w:id="1"/>
      <w:r/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tLeast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851" w:right="851" w:bottom="851" w:left="1134" w:header="397" w:footer="34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0"/>
    <w:next w:val="65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5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0"/>
    <w:next w:val="65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5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0"/>
    <w:next w:val="65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5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0"/>
    <w:next w:val="65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5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0"/>
    <w:next w:val="65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5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0"/>
    <w:next w:val="65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5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0"/>
    <w:next w:val="65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5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0"/>
    <w:next w:val="65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5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0"/>
    <w:next w:val="65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5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50"/>
    <w:next w:val="65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51"/>
    <w:link w:val="32"/>
    <w:uiPriority w:val="10"/>
    <w:rPr>
      <w:sz w:val="48"/>
      <w:szCs w:val="48"/>
    </w:rPr>
  </w:style>
  <w:style w:type="paragraph" w:styleId="34">
    <w:name w:val="Subtitle"/>
    <w:basedOn w:val="650"/>
    <w:next w:val="65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51"/>
    <w:link w:val="34"/>
    <w:uiPriority w:val="11"/>
    <w:rPr>
      <w:sz w:val="24"/>
      <w:szCs w:val="24"/>
    </w:rPr>
  </w:style>
  <w:style w:type="paragraph" w:styleId="36">
    <w:name w:val="Quote"/>
    <w:basedOn w:val="650"/>
    <w:next w:val="65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0"/>
    <w:next w:val="65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51"/>
    <w:link w:val="660"/>
    <w:uiPriority w:val="99"/>
  </w:style>
  <w:style w:type="character" w:styleId="43">
    <w:name w:val="Footer Char"/>
    <w:basedOn w:val="651"/>
    <w:link w:val="662"/>
    <w:uiPriority w:val="99"/>
  </w:style>
  <w:style w:type="paragraph" w:styleId="44">
    <w:name w:val="Caption"/>
    <w:basedOn w:val="650"/>
    <w:next w:val="65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62"/>
    <w:uiPriority w:val="99"/>
  </w:style>
  <w:style w:type="table" w:styleId="47">
    <w:name w:val="Table Grid Light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5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5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51"/>
    <w:uiPriority w:val="99"/>
    <w:unhideWhenUsed/>
    <w:rPr>
      <w:vertAlign w:val="superscript"/>
    </w:rPr>
  </w:style>
  <w:style w:type="paragraph" w:styleId="176">
    <w:name w:val="endnote text"/>
    <w:basedOn w:val="65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51"/>
    <w:uiPriority w:val="99"/>
    <w:semiHidden/>
    <w:unhideWhenUsed/>
    <w:rPr>
      <w:vertAlign w:val="superscript"/>
    </w:rPr>
  </w:style>
  <w:style w:type="paragraph" w:styleId="179">
    <w:name w:val="toc 1"/>
    <w:basedOn w:val="650"/>
    <w:next w:val="65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0"/>
    <w:next w:val="65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0"/>
    <w:next w:val="65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0"/>
    <w:next w:val="65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0"/>
    <w:next w:val="65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0"/>
    <w:next w:val="65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0"/>
    <w:next w:val="65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0"/>
    <w:next w:val="65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0"/>
    <w:next w:val="65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0"/>
    <w:next w:val="650"/>
    <w:uiPriority w:val="99"/>
    <w:unhideWhenUsed/>
    <w:pPr>
      <w:spacing w:after="0" w:afterAutospacing="0"/>
    </w:pPr>
  </w:style>
  <w:style w:type="paragraph" w:styleId="650" w:default="1">
    <w:name w:val="Normal"/>
    <w:qFormat/>
  </w:style>
  <w:style w:type="character" w:styleId="651" w:default="1">
    <w:name w:val="Default Paragraph Font"/>
    <w:uiPriority w:val="1"/>
    <w:semiHidden/>
    <w:unhideWhenUsed/>
  </w:style>
  <w:style w:type="table" w:styleId="6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3" w:default="1">
    <w:name w:val="No List"/>
    <w:uiPriority w:val="99"/>
    <w:semiHidden/>
    <w:unhideWhenUsed/>
  </w:style>
  <w:style w:type="paragraph" w:styleId="654">
    <w:name w:val="List Paragraph"/>
    <w:basedOn w:val="650"/>
    <w:qFormat/>
    <w:uiPriority w:val="34"/>
    <w:pPr>
      <w:contextualSpacing w:val="true"/>
      <w:ind w:left="720"/>
    </w:pPr>
  </w:style>
  <w:style w:type="table" w:styleId="655">
    <w:name w:val="Table Grid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56">
    <w:name w:val="Balloon Text"/>
    <w:basedOn w:val="650"/>
    <w:link w:val="657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57" w:customStyle="1">
    <w:name w:val="Текст выноски Знак"/>
    <w:basedOn w:val="651"/>
    <w:link w:val="656"/>
    <w:uiPriority w:val="99"/>
    <w:semiHidden/>
    <w:rPr>
      <w:rFonts w:ascii="Tahoma" w:hAnsi="Tahoma" w:cs="Tahoma"/>
      <w:sz w:val="16"/>
      <w:szCs w:val="16"/>
    </w:rPr>
  </w:style>
  <w:style w:type="paragraph" w:styleId="658" w:customStyle="1">
    <w:name w:val="western"/>
    <w:basedOn w:val="650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59">
    <w:name w:val="Strong"/>
    <w:qFormat/>
    <w:uiPriority w:val="22"/>
    <w:rPr>
      <w:b/>
      <w:bCs/>
    </w:rPr>
  </w:style>
  <w:style w:type="paragraph" w:styleId="660">
    <w:name w:val="Header"/>
    <w:basedOn w:val="650"/>
    <w:link w:val="66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61" w:customStyle="1">
    <w:name w:val="Верхний колонтитул Знак"/>
    <w:basedOn w:val="651"/>
    <w:link w:val="660"/>
    <w:uiPriority w:val="99"/>
  </w:style>
  <w:style w:type="paragraph" w:styleId="662">
    <w:name w:val="Footer"/>
    <w:basedOn w:val="650"/>
    <w:link w:val="663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63" w:customStyle="1">
    <w:name w:val="Нижний колонтитул Знак"/>
    <w:basedOn w:val="651"/>
    <w:link w:val="662"/>
    <w:uiPriority w:val="99"/>
  </w:style>
  <w:style w:type="character" w:styleId="664" w:customStyle="1">
    <w:name w:val="Основной текст (2)_"/>
    <w:link w:val="665"/>
    <w:rPr>
      <w:rFonts w:ascii="Times New Roman" w:hAnsi="Times New Roman" w:cs="Times New Roman" w:eastAsia="Times New Roman"/>
      <w:shd w:val="clear" w:fill="FFFFFF" w:color="auto"/>
    </w:rPr>
  </w:style>
  <w:style w:type="paragraph" w:styleId="665" w:customStyle="1">
    <w:name w:val="Основной текст (2)"/>
    <w:basedOn w:val="650"/>
    <w:link w:val="664"/>
    <w:rPr>
      <w:rFonts w:ascii="Times New Roman" w:hAnsi="Times New Roman" w:cs="Times New Roman" w:eastAsia="Times New Roman"/>
    </w:rPr>
    <w:pPr>
      <w:ind w:hanging="480"/>
      <w:jc w:val="both"/>
      <w:spacing w:lineRule="exact" w:line="274" w:after="0" w:before="180"/>
      <w:shd w:val="clear" w:fill="FFFFFF" w:color="auto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png"/><Relationship Id="rId13" Type="http://schemas.openxmlformats.org/officeDocument/2006/relationships/hyperlink" Target="https://www.garant.ru/products/ipo/prime/doc/72641204/" TargetMode="External"/><Relationship Id="rId14" Type="http://schemas.openxmlformats.org/officeDocument/2006/relationships/hyperlink" Target="https://www.garant.ru/products/ipo/prime/doc/72641204/" TargetMode="External"/><Relationship Id="rId15" Type="http://schemas.openxmlformats.org/officeDocument/2006/relationships/hyperlink" Target="https://www.garant.ru/products/ipo/prime/doc/72641204/" TargetMode="External"/><Relationship Id="rId16" Type="http://schemas.openxmlformats.org/officeDocument/2006/relationships/hyperlink" Target="https://www.garant.ru/products/ipo/prime/doc/72641204/" TargetMode="External"/><Relationship Id="rId17" Type="http://schemas.openxmlformats.org/officeDocument/2006/relationships/hyperlink" Target="https://www.garant.ru/products/ipo/prime/doc/72641204/" TargetMode="External"/><Relationship Id="rId18" Type="http://schemas.openxmlformats.org/officeDocument/2006/relationships/hyperlink" Target="https://www.garant.ru/products/ipo/prime/doc/72641204/" TargetMode="External"/><Relationship Id="rId19" Type="http://schemas.openxmlformats.org/officeDocument/2006/relationships/hyperlink" Target="https://www.garant.ru/products/ipo/prime/doc/72641204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91B99124-8F23-4BFA-9480-BBBDB103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Карпова</cp:lastModifiedBy>
  <cp:revision>24</cp:revision>
  <dcterms:created xsi:type="dcterms:W3CDTF">2020-02-12T09:12:00Z</dcterms:created>
  <dcterms:modified xsi:type="dcterms:W3CDTF">2021-11-22T03:25:56Z</dcterms:modified>
</cp:coreProperties>
</file>